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1.TITOLO DEL PROGETTO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851" w:right="593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QUINTE IN GIOCO – Il gran finale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DOCENTE RESPONSABILE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Prof.ssa Molteni Giorgia, Prof. Brischetto Giuseppe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AREA DI RIFERIMENTO (apporre una X accanto all’area/alle aree indicate, qualora coinvolgesse più aree)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Salute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Inclusione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…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Legalità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Didattica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 Lavoro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4A. SOGGETTI DESTINATARI DEL PROGETTO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1" w:right="593" w:hanging="36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CLASSI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QUINTE DELL’ISTITUTO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4B. ENTI ESTERNI 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E’ prevista la collaborazione con enti esterni?  (Apporre una x)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                       NO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rapporto è regolato da specifico bando?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Quale?    …………….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NO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 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E’ attivo, o incorso di attivazione, un accordo di collaborazione con l’ente 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                                         NO x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hanging="36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quali modalità si intende collaborare con l’ente? (Fornire una breve descrizione)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1211" w:right="593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/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8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BREVE SINTESI  DEL PROGETTO PER IL SITO DI ISTITUTO: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ind w:left="141.7322834645668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Giornata Sportiva delle classi quinte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rappresenta il momento conclusivo del percorso scolastico degli studenti dell’Istituto Superiore Floriani. La giornata, prevista nel mese di maggio, propone un’esperienza all’insegna dello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sport, della collaborazione e della condivisione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attraverso attività motorie e sportive pensate per coinvolgere tutte le classi quinte.</w:t>
      </w:r>
    </w:p>
    <w:p w:rsidR="00000000" w:rsidDel="00000000" w:rsidP="00000000" w:rsidRDefault="00000000" w:rsidRPr="00000000" w14:paraId="00000037">
      <w:pPr>
        <w:spacing w:after="240" w:before="240" w:lineRule="auto"/>
        <w:ind w:left="141.73228346456688" w:right="316.1811023622044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L’iniziativa vuole offrire agli studenti un’occasione di socializzazione e di confronto, valorizzando i principi del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fair play, del rispetto, della cooperazione e dello spirito di squadra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La giornata intende inoltre celebrare la conclusione del percorso scolastico, creando un momento significativo e piacevole da condividere con i compagni e con i docenti, prima dell’ingresso nella nuova fase della vita personale e professionale.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sz w:val="46"/>
          <w:szCs w:val="4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OBIETTIVI IN TERMINI DI: RICADUTE SUL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DIDATTICA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 SUL PIANO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EDUCATIVO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 RISPETTO AI PERCORSI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PCTO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ALTRO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Didattica: favorire l’applicazione pratica delle competenze motorie e sportive acquisite durante il percorso scolastico, promuovendo la partecipazione attiva, l’autonomia e la capacità di organizzarsi all’interno di attività di gruppo.</w:t>
      </w:r>
    </w:p>
    <w:p w:rsidR="00000000" w:rsidDel="00000000" w:rsidP="00000000" w:rsidRDefault="00000000" w:rsidRPr="00000000" w14:paraId="0000003C">
      <w:pPr>
        <w:spacing w:after="240" w:before="24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Piano educativo: sviluppare il rispetto delle regole, il fair play, la collaborazione, la responsabilità e la capacità di confrontarsi con gli altri in modo positivo. La giornata rappresenta inoltre un momento di condivisione e di valorizzazione del gruppo classe e dell’intera comunità scolastica.</w:t>
      </w:r>
    </w:p>
    <w:p w:rsidR="00000000" w:rsidDel="00000000" w:rsidP="00000000" w:rsidRDefault="00000000" w:rsidRPr="00000000" w14:paraId="0000003D">
      <w:pPr>
        <w:spacing w:after="240" w:before="24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FSL: valorizzare competenze trasversali quali il lavoro di squadra, la comunicazione, la gestione dei ruoli e delle responsabilità, la capacità di problem solving e l’organizzazione delle attività, competenze utili anche nei futuri contesti universitari e lavorativi.</w:t>
      </w:r>
    </w:p>
    <w:p w:rsidR="00000000" w:rsidDel="00000000" w:rsidP="00000000" w:rsidRDefault="00000000" w:rsidRPr="00000000" w14:paraId="0000003E">
      <w:pPr>
        <w:spacing w:after="240" w:before="240" w:lineRule="auto"/>
        <w:ind w:left="7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Inoltre, offre agli studenti delle classi quinte un’esperienza significativa di conclusione del percorso scolastico, favorendo il senso di appartenenza all’Istituto e creando un’occasione di socializzazione e di condivisione prima della conclusione degli studi.</w:t>
      </w:r>
    </w:p>
    <w:p w:rsidR="00000000" w:rsidDel="00000000" w:rsidP="00000000" w:rsidRDefault="00000000" w:rsidRPr="00000000" w14:paraId="0000003F">
      <w:pPr>
        <w:spacing w:after="240" w:befor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 COMPETENZE TRASVERSALI CHE SI INTENDONO RAGGIUNGERE (apporre una X all’inizio dell’opzione o delle opzioni corrispondenti)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 1- competenza alfabetica funzionale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 2- competenza multilinguistica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 3- competenza matematica e competenza in scienze, tecnologie e ingegneria,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 4- competenza digitale,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5- competenza personale, sociale e capacità di imparare a imparare,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6- competenza in materia di cittadinanza,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 7- competenza imprenditoriale,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593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8- competenza in materia di consapevolezza ed espressione culturali.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160" w:before="0" w:line="36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160" w:before="0" w:line="36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DESCRIZIONE DEL PROGETTO – TABELLA A</w:t>
      </w:r>
    </w:p>
    <w:tbl>
      <w:tblPr>
        <w:tblStyle w:val="Table1"/>
        <w:tblW w:w="15675.0" w:type="dxa"/>
        <w:jc w:val="left"/>
        <w:tblInd w:w="27.00000000000003" w:type="dxa"/>
        <w:tblLayout w:type="fixed"/>
        <w:tblLook w:val="0000"/>
      </w:tblPr>
      <w:tblGrid>
        <w:gridCol w:w="5265"/>
        <w:gridCol w:w="2685"/>
        <w:gridCol w:w="2310"/>
        <w:gridCol w:w="3105"/>
        <w:gridCol w:w="2310"/>
        <w:tblGridChange w:id="0">
          <w:tblGrid>
            <w:gridCol w:w="5265"/>
            <w:gridCol w:w="2685"/>
            <w:gridCol w:w="2310"/>
            <w:gridCol w:w="3105"/>
            <w:gridCol w:w="2310"/>
          </w:tblGrid>
        </w:tblGridChange>
      </w:tblGrid>
      <w:tr>
        <w:trPr>
          <w:cantSplit w:val="0"/>
          <w:trHeight w:val="4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FASI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318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BARRARE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CON UNA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LA FASE E’ PREVISTA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37" w:right="-104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ORE PER CIASCUNA FASE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36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472c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DI DOCENTI COINVOLTI PER CIASCUNA FASE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36" w:right="59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472c4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EVENTUALE RICHIESTA DI MATERIALI  (INDICARE)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GESTIONE-ORGANIZZAZIONE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COORDINAMENTO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be4d5" w:val="clear"/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 IN PRESENZA /ONLINE  CON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ESPERTI ESTERNI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be4d5" w:val="clear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be4d5" w:val="clear"/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593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be4d5" w:val="clear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be4d5" w:val="clear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-10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IN PRESENZA/ ON LINE   CON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INTERNI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AL DI FUORI DELL’ORARIO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7drbiud9xq44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MONITORAGGIO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ORE PROGETTO IN RIFERIMENTO AI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DOCENTI INTERNI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(sommare le ore riportate nella seconda colonna escluse quelle dell’area rosa)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37" w:right="-10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TOTALE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DOCENTI  INTERNI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docenti del dipartimento di scienze motorie delle classi che aderiscono al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750.0" w:type="dxa"/>
        <w:jc w:val="left"/>
        <w:tblInd w:w="-108.0" w:type="dxa"/>
        <w:tblLayout w:type="fixed"/>
        <w:tblLook w:val="0000"/>
      </w:tblPr>
      <w:tblGrid>
        <w:gridCol w:w="7455"/>
        <w:gridCol w:w="2700"/>
        <w:gridCol w:w="5595"/>
        <w:tblGridChange w:id="0">
          <w:tblGrid>
            <w:gridCol w:w="7455"/>
            <w:gridCol w:w="2700"/>
            <w:gridCol w:w="55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1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MODALITA’ DI SVOLGIMENTO DEL PROGETTO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RISPETTO AGLI ALUNNI COINVOLTI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-11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APPORRE UNA 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ORE PREVISTE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coerentemente con le aree COLORATE della terza colonna della tabella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ORARIO CURRICOLARE (AL DI FUORI DELL’ORARIO DI SERVIZIO)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ORARIO EXTRA CURRICOLARE, ANCHE 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97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UTILIZZANDO I SABATI CHE VERRANNO (EVENTUALMENTE) CALENDARIZZATI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Eventuali osservazioni: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……………………………………….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RIPARTIZIONE DELLE ORE ALL’INTERNO DEL GRUPPO DI LAVORO (AGGIUNGERE RIGHE, SE OCCORRE). Fare riferimento alle diverse fasi.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DOCUMENTO DI RIFERIMENTO AI FINI DELLA RENDICONTAZIONE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145.0" w:type="dxa"/>
        <w:jc w:val="left"/>
        <w:tblInd w:w="402.0" w:type="dxa"/>
        <w:tblLayout w:type="fixed"/>
        <w:tblLook w:val="0000"/>
      </w:tblPr>
      <w:tblGrid>
        <w:gridCol w:w="3315"/>
        <w:gridCol w:w="2100"/>
        <w:gridCol w:w="3465"/>
        <w:gridCol w:w="2625"/>
        <w:gridCol w:w="2640"/>
        <w:tblGridChange w:id="0">
          <w:tblGrid>
            <w:gridCol w:w="3315"/>
            <w:gridCol w:w="2100"/>
            <w:gridCol w:w="3465"/>
            <w:gridCol w:w="2625"/>
            <w:gridCol w:w="264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13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NOMINATIVI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13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INTERNI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-93" w:right="-105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PREVISTE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31" w:right="-109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FUNZIONI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(coordinamento/supporto)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35" w:right="-95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NOMINATIVI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ESPERTI ESTERNI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A PAGAMENTO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0" w:right="-11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PREVISTE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MOLTENI GIORGIA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progettazione, gestione, organizzazione, coordinamento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83.4645669291342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425.1968503937013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BRISCHETTO GIUSEPPE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4">
            <w:pPr>
              <w:spacing w:after="160" w:line="252.00000000000003" w:lineRule="auto"/>
              <w:ind w:left="851" w:right="593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progettazione, gestione, organizzazione, coordinamento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13" w:right="-12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ORE DOCENTI INTERNI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(devono essere coincidenti con quelle dichiarate all’ultima riga della tabella 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851" w:right="593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35" w:right="-9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ORE ESPERTI ESTERNI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(devono essere coincidenti con quelle dichiarate nella tabella A – area rosa)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2.00000000000003" w:lineRule="auto"/>
              <w:ind w:left="283.4645669291342" w:right="552.401574803150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851" w:right="5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N.B. : Se l’esperto è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 pagamento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 docente dovrà  trasmettere al DS, almeno 90 giorni prima della data prevista per l’inizio del progetto, le informazioni sulle competenze / professionalità richieste all’esperto, unitamente al preventivo finanziario relativamente alle attività che questo andrà a svolgere. Una volta che verrà individuato dal DS l’esperto esterno a pagamento (secondo quanto previsto dalle norme vigenti), il docente dovrà comunicare per tempo, a mezzo circolare, il calendario degli incontri e delle attività che si intendono organizzare.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40"/>
        </w:tabs>
        <w:spacing w:after="0" w:before="0" w:line="360" w:lineRule="auto"/>
        <w:ind w:left="851" w:right="593" w:firstLine="0"/>
        <w:jc w:val="left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Il docente referente si impegna a comunicare gli impegni previsti dal relativo calendario a mezzo circolare con congruo anticipo rispetto agli incontri organizzati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540"/>
        </w:tabs>
        <w:spacing w:after="0" w:before="0" w:line="360" w:lineRule="auto"/>
        <w:ind w:left="851" w:right="5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360"/>
          <w:tab w:val="left" w:leader="none" w:pos="540"/>
        </w:tabs>
        <w:ind w:right="593" w:firstLine="850.3937007874016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10. SPAZI CHE SI INTENDONO UTILIZZARE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0" w:right="5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Centro Sportivo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0" w:right="5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EVENTUALI VARIAZIONI ECCEZIONALI E MOTIVATE INTERVENUTE SUCCESSIVAMENTE ALLA DATA DI APPROVAZIONE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Considerato che eventuali variazioni sono sempre da considerarsi eccezionali, riportarle nello spazio sottostante rispetto al numero e ai nominativi dei docenti coinvolti o rispetto agli esperti / enti esterni con adeguata motivazione.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Qualora le variazioni siano apportate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dopo il 15 ottobre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 queste non dovranno incidere sul monte-ore  totale del progetto.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0" w:right="5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964" w:right="5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progetto è trasmesso al seguente indirizzo di posta elettronica prima della sua approvazione: </w:t>
      </w:r>
      <w:hyperlink r:id="rId6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dirigente@iisfloriani.edu.it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</w:tabs>
        <w:spacing w:after="0" w:before="0" w:line="360" w:lineRule="auto"/>
        <w:ind w:left="0" w:right="59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3505200</wp:posOffset>
            </wp:positionH>
            <wp:positionV relativeFrom="paragraph">
              <wp:posOffset>352955</wp:posOffset>
            </wp:positionV>
            <wp:extent cx="2090535" cy="1129112"/>
            <wp:effectExtent b="0" l="0" r="0" t="0"/>
            <wp:wrapNone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0535" cy="11291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3">
      <w:pPr>
        <w:keepNext w:val="1"/>
        <w:keepLines w:val="0"/>
        <w:pageBreakBefore w:val="0"/>
        <w:widowControl w:val="1"/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0"/>
          <w:tab w:val="left" w:leader="none" w:pos="360"/>
        </w:tabs>
        <w:spacing w:after="0" w:before="0" w:line="240" w:lineRule="auto"/>
        <w:ind w:left="851" w:right="593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1"/>
        <w:keepLines w:val="0"/>
        <w:pageBreakBefore w:val="0"/>
        <w:widowControl w:val="1"/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0"/>
          <w:tab w:val="left" w:leader="none" w:pos="360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27/08/2026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5438775</wp:posOffset>
            </wp:positionH>
            <wp:positionV relativeFrom="paragraph">
              <wp:posOffset>243855</wp:posOffset>
            </wp:positionV>
            <wp:extent cx="2986088" cy="635162"/>
            <wp:effectExtent b="0" l="0" r="0" t="0"/>
            <wp:wrapNone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6088" cy="6351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leader="none" w:pos="360"/>
        </w:tabs>
        <w:ind w:left="851" w:right="593" w:firstLine="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Responsabile di Progetto     </w:t>
      </w:r>
    </w:p>
    <w:p w:rsidR="00000000" w:rsidDel="00000000" w:rsidP="00000000" w:rsidRDefault="00000000" w:rsidRPr="00000000" w14:paraId="000000C8">
      <w:pPr>
        <w:tabs>
          <w:tab w:val="left" w:leader="none" w:pos="540"/>
        </w:tabs>
        <w:ind w:left="851" w:right="593" w:firstLine="0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Dirigente Scolastico (per approvazione complessiva del progetto)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851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794" w:right="5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1"/>
        <w:keepLines w:val="0"/>
        <w:pageBreakBefore w:val="0"/>
        <w:widowControl w:val="1"/>
        <w:numPr>
          <w:ilvl w:val="8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3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footerReference r:id="rId13" w:type="even"/>
      <w:pgSz w:h="11906" w:w="16838" w:orient="landscape"/>
      <w:pgMar w:bottom="1134" w:top="1134" w:left="510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Verdana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5761.000000000002" w:type="dxa"/>
      <w:jc w:val="left"/>
      <w:tblInd w:w="-108.0" w:type="dxa"/>
      <w:tblLayout w:type="fixed"/>
      <w:tblLook w:val="0000"/>
    </w:tblPr>
    <w:tblGrid>
      <w:gridCol w:w="3153"/>
      <w:gridCol w:w="3571"/>
      <w:gridCol w:w="5885"/>
      <w:gridCol w:w="3152"/>
      <w:tblGridChange w:id="0">
        <w:tblGrid>
          <w:gridCol w:w="3153"/>
          <w:gridCol w:w="3571"/>
          <w:gridCol w:w="5885"/>
          <w:gridCol w:w="3152"/>
        </w:tblGrid>
      </w:tblGridChange>
    </w:tblGrid>
    <w:tr>
      <w:trPr>
        <w:cantSplit w:val="1"/>
        <w:trHeight w:val="727" w:hRule="atLeast"/>
        <w:tblHeader w:val="0"/>
      </w:trPr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D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054735" cy="981075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735" cy="981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D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34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70c0"/>
              <w:sz w:val="40"/>
              <w:szCs w:val="4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3105785" cy="519430"/>
                <wp:effectExtent b="0" l="0" r="0" 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05785" cy="5194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34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70c0"/>
              <w:sz w:val="40"/>
              <w:szCs w:val="4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70c0"/>
              <w:sz w:val="40"/>
              <w:szCs w:val="40"/>
              <w:u w:val="none"/>
              <w:shd w:fill="auto" w:val="clear"/>
              <w:vertAlign w:val="baseline"/>
              <w:rtl w:val="0"/>
            </w:rPr>
            <w:t xml:space="preserve">Istituto d’Istruzione Superiore</w:t>
          </w:r>
        </w:p>
        <w:p w:rsidR="00000000" w:rsidDel="00000000" w:rsidP="00000000" w:rsidRDefault="00000000" w:rsidRPr="00000000" w14:paraId="000000D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34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70c0"/>
              <w:sz w:val="40"/>
              <w:szCs w:val="40"/>
              <w:u w:val="none"/>
              <w:shd w:fill="auto" w:val="clear"/>
              <w:vertAlign w:val="baseline"/>
              <w:rtl w:val="0"/>
            </w:rPr>
            <w:t xml:space="preserve">”V. Floriani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D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181735" cy="734060"/>
                <wp:effectExtent b="0" l="0" r="0" 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735" cy="7340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430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D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D9">
          <w:pPr>
            <w:keepNext w:val="1"/>
            <w:keepLines w:val="0"/>
            <w:pageBreakBefore w:val="0"/>
            <w:widowControl w:val="1"/>
            <w:numPr>
              <w:ilvl w:val="1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34" w:firstLine="0"/>
            <w:jc w:val="center"/>
            <w:rPr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Modulo Presentazione Progetto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D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ahoma" w:cs="Tahoma" w:eastAsia="Tahoma" w:hAnsi="Tahoma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430" w:hRule="atLeast"/>
        <w:tblHeader w:val="0"/>
      </w:trPr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DC">
          <w:pPr>
            <w:keepNext w:val="1"/>
            <w:keepLines w:val="0"/>
            <w:pageBreakBefore w:val="0"/>
            <w:widowControl w:val="1"/>
            <w:numPr>
              <w:ilvl w:val="1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850" w:right="0" w:firstLine="0"/>
            <w:jc w:val="both"/>
            <w:rPr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Firma responsabile: 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2257425</wp:posOffset>
                </wp:positionH>
                <wp:positionV relativeFrom="paragraph">
                  <wp:posOffset>119063</wp:posOffset>
                </wp:positionV>
                <wp:extent cx="1600200" cy="521357"/>
                <wp:effectExtent b="0" l="0" r="0" t="0"/>
                <wp:wrapNone/>
                <wp:docPr id="2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 b="12566" l="0" r="0" t="2637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5213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  <w:r w:rsidDel="00000000" w:rsidR="00000000" w:rsidRPr="00000000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466725</wp:posOffset>
                </wp:positionH>
                <wp:positionV relativeFrom="paragraph">
                  <wp:posOffset>180975</wp:posOffset>
                </wp:positionV>
                <wp:extent cx="1852613" cy="397556"/>
                <wp:effectExtent b="0" l="0" r="0" t="0"/>
                <wp:wrapNone/>
                <wp:docPr id="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2613" cy="3975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DE">
          <w:pPr>
            <w:keepNext w:val="1"/>
            <w:keepLines w:val="0"/>
            <w:pageBreakBefore w:val="0"/>
            <w:widowControl w:val="1"/>
            <w:numPr>
              <w:ilvl w:val="1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576" w:right="0" w:hanging="576"/>
            <w:jc w:val="left"/>
            <w:rPr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A.s. 202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6</w:t>
          </w: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-202</w:t>
          </w: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7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D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85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Rev: 5/05/2020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4"/>
      <w:numFmt w:val="bullet"/>
      <w:lvlText w:val="-"/>
      <w:lvlJc w:val="left"/>
      <w:pPr>
        <w:ind w:left="1211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mailto:dirigente@iisfloriani.edu.it" TargetMode="External"/><Relationship Id="rId7" Type="http://schemas.openxmlformats.org/officeDocument/2006/relationships/image" Target="media/image2.jp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Relationship Id="rId3" Type="http://schemas.openxmlformats.org/officeDocument/2006/relationships/image" Target="media/image4.png"/><Relationship Id="rId4" Type="http://schemas.openxmlformats.org/officeDocument/2006/relationships/image" Target="media/image2.jpg"/><Relationship Id="rId5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