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A088" w14:textId="77777777" w:rsidR="00166993" w:rsidRPr="00F9045A" w:rsidRDefault="00276C3D" w:rsidP="00F9045A">
      <w:pPr>
        <w:spacing w:after="160" w:line="360" w:lineRule="auto"/>
        <w:jc w:val="center"/>
        <w:rPr>
          <w:rFonts w:ascii="Arial" w:hAnsi="Arial" w:cs="Arial"/>
        </w:rPr>
      </w:pPr>
      <w:r w:rsidRPr="003007D8">
        <w:rPr>
          <w:rFonts w:ascii="Arial" w:hAnsi="Arial" w:cs="Arial"/>
          <w:b/>
          <w:sz w:val="40"/>
          <w:highlight w:val="lightGray"/>
        </w:rPr>
        <w:t>PUIA</w:t>
      </w:r>
    </w:p>
    <w:p w14:paraId="21E4393B" w14:textId="77777777" w:rsidR="00166993" w:rsidRDefault="00276C3D" w:rsidP="00F9045A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F9045A">
        <w:rPr>
          <w:rFonts w:ascii="Arial" w:hAnsi="Arial" w:cs="Arial"/>
          <w:b/>
          <w:sz w:val="32"/>
        </w:rPr>
        <w:t>PIANO UTILIZZO INTELLIGENZA ARTIFICIALE</w:t>
      </w:r>
    </w:p>
    <w:p w14:paraId="4DC22AE2" w14:textId="0229937D" w:rsidR="00DA6886" w:rsidRDefault="00DA6886" w:rsidP="00F9045A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DA6886">
        <w:rPr>
          <w:rFonts w:ascii="Arial" w:hAnsi="Arial" w:cs="Arial"/>
          <w:b/>
          <w:sz w:val="32"/>
        </w:rPr>
        <w:t>Floriani Vimercate</w:t>
      </w:r>
    </w:p>
    <w:p w14:paraId="15B3B323" w14:textId="77777777" w:rsidR="003007D8" w:rsidRDefault="003007D8" w:rsidP="00F9045A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5F44A1A2" w14:textId="77777777" w:rsidR="003007D8" w:rsidRDefault="003007D8" w:rsidP="00F9045A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11543EC7" w14:textId="77777777" w:rsidR="003007D8" w:rsidRDefault="003007D8" w:rsidP="00F9045A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5933EB81" w14:textId="77777777" w:rsidR="003007D8" w:rsidRPr="00F9045A" w:rsidRDefault="003007D8" w:rsidP="00F9045A">
      <w:pPr>
        <w:spacing w:line="360" w:lineRule="auto"/>
        <w:jc w:val="center"/>
        <w:rPr>
          <w:rFonts w:ascii="Arial" w:hAnsi="Arial" w:cs="Arial"/>
        </w:rPr>
      </w:pPr>
    </w:p>
    <w:p w14:paraId="479EE9FA" w14:textId="77777777" w:rsidR="00166993" w:rsidRPr="003007D8" w:rsidRDefault="00276C3D" w:rsidP="00F9045A">
      <w:pPr>
        <w:spacing w:line="360" w:lineRule="auto"/>
        <w:jc w:val="both"/>
        <w:rPr>
          <w:rFonts w:ascii="Arial" w:hAnsi="Arial" w:cs="Arial"/>
          <w:i/>
          <w:iCs/>
        </w:rPr>
      </w:pPr>
      <w:r w:rsidRPr="003007D8">
        <w:rPr>
          <w:rFonts w:ascii="Arial" w:hAnsi="Arial" w:cs="Arial"/>
          <w:i/>
          <w:iCs/>
        </w:rPr>
        <w:t>Il Piano d’Istituto per l’Utilizzo dell’Intelligenza Artificiale (PUIA) definisce la strategia con cui la scuola integra in modo graduale, consapevole e responsabile gli strumenti di IA nella didattica e nell’organizzazione, in coerenza con le indicazioni del Ministero dell’Istruzione e del Merito e con la cornice normativa europea e nazionale. Il documento intende valorizzare le opportunità offerte dalle nuove tecnologie per migliorare qualità ed equità dell’offerta formativa, semplificare i processi amministrativi e sviluppare competenze digitali e di cittadinanza, tutelando al contempo la centralità della persona, i diritti fondamentali e la protezione dei dati personali.</w:t>
      </w:r>
    </w:p>
    <w:p w14:paraId="0484576A" w14:textId="1D7B3A90" w:rsidR="00166993" w:rsidRPr="003007D8" w:rsidRDefault="00276C3D" w:rsidP="00F9045A">
      <w:pPr>
        <w:spacing w:line="360" w:lineRule="auto"/>
        <w:jc w:val="both"/>
        <w:rPr>
          <w:rFonts w:ascii="Arial" w:hAnsi="Arial" w:cs="Arial"/>
          <w:i/>
          <w:iCs/>
        </w:rPr>
      </w:pPr>
      <w:r w:rsidRPr="003007D8">
        <w:rPr>
          <w:rFonts w:ascii="Arial" w:hAnsi="Arial" w:cs="Arial"/>
          <w:i/>
          <w:iCs/>
        </w:rPr>
        <w:br w:type="page"/>
      </w:r>
    </w:p>
    <w:p w14:paraId="641A3F11" w14:textId="77777777" w:rsidR="00166993" w:rsidRPr="003007D8" w:rsidRDefault="00276C3D" w:rsidP="00F9045A">
      <w:pPr>
        <w:spacing w:before="200" w:after="80" w:line="360" w:lineRule="auto"/>
        <w:jc w:val="both"/>
        <w:rPr>
          <w:rFonts w:ascii="Arial" w:hAnsi="Arial" w:cs="Arial"/>
          <w:sz w:val="28"/>
          <w:szCs w:val="28"/>
        </w:rPr>
      </w:pPr>
      <w:r w:rsidRPr="003007D8">
        <w:rPr>
          <w:rFonts w:ascii="Arial" w:hAnsi="Arial" w:cs="Arial"/>
          <w:b/>
          <w:sz w:val="28"/>
          <w:szCs w:val="28"/>
          <w:highlight w:val="lightGray"/>
        </w:rPr>
        <w:lastRenderedPageBreak/>
        <w:t>1. Premessa e riferimenti normativi</w:t>
      </w:r>
    </w:p>
    <w:p w14:paraId="5DF26CE7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L’introduzione dell’Intelligenza Artificiale (IA) nei processi didattici e organizzativi dell’istituto si colloca nel quadro delle politiche nazionali ed europee per la trasformazione digitale della scuola e per lo sviluppo delle competenze digitali e di cittadinanza. L’istituzione scolastica intende governare tale transizione in modo consapevole, responsabile e trasparente, valorizzando le potenzialità dell’IA per migliorare la qualità dell’offerta formativa e dei servizi, nel rispetto della centralità della persona e dei diritti fondamentali.</w:t>
      </w:r>
    </w:p>
    <w:p w14:paraId="3848D22E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1.1. Finalità del Piano d’Istituto per l’Intelligenza Artificiale</w:t>
      </w:r>
    </w:p>
    <w:p w14:paraId="5CB3F6A4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PUIA definisce le scelte culturali, pedagogiche, organizzative e tecnologiche con cui la scuola orienta l’uso dei sistemi di IA, integrandoli nei curricoli, nella didattica e nei processi gestionali. Il PUIA persegue le seguenti finalità generali: promuovere un uso critico, etico e sicuro dell’IA da parte di studenti, docenti e personale, in coerenza con i principi di trasparenza, equità, inclusione e non discriminazione; migliorare gli apprendimenti e valorizzare potenzialità, talenti e inclinazioni di ciascuno studente, anche attraverso percorsi personalizzati e strumenti di supporto all’inclusione; semplificare e ottimizzare i processi amministrativi e organizzativi dell’istituto, potenziando l’efficienza dei servizi; sviluppare le competenze digitali e di cittadinanza digitale, in linea con i documenti di indirizzo nazionali ed europei.</w:t>
      </w:r>
    </w:p>
    <w:p w14:paraId="7F09D9CD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presente Piano può essere recepito e integrato dalla singola istituzione scolastica all’interno dei propri documenti programmatori e regolamentari, nel rispetto dell’autonomia scolastica e delle specificità del contesto, mantenendo coerenza con le indicazioni ministeriali e con la normativa applicabile.</w:t>
      </w:r>
    </w:p>
    <w:p w14:paraId="37F580B7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1.2. Riferimenti europei, nazionali e al Piano Scuola 4.0</w:t>
      </w:r>
    </w:p>
    <w:p w14:paraId="6057AE0B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PUIA si ispira al quadro strategico europeo in tema di competenze digitali, innovazione educativa e uso responsabile dell’IA, tenendo conto del processo di attuazione del Regolamento (UE) 2024/1689 (AI Act) e delle iniziative dell’Unione europea per l’educazione al digitale e al pensiero critico. A livello nazionale, il Piano richiama, ove applicabile e secondo gli aggiornamenti normativi, il Piano Nazionale Scuola Digitale, il Piano “Scuola 4.0” e le misure PNRR dedicate agli ambienti di apprendimento e alle competenze digitali, nonché la normativa in materia di intelligenza artificiale e di protezione dei dati personali, inclusi il Regolamento (UE) 2016/679 (GDPR) e il decreto legislativo 30 giugno 2003, n. 196, come modificato.</w:t>
      </w:r>
    </w:p>
    <w:p w14:paraId="1EBCB35D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 xml:space="preserve">Il Piano tiene conto inoltre delle Linee guida del Ministero dell’Istruzione e del Merito per l’introduzione dell’IA nelle istituzioni scolastiche (DM n. 166 del 9 agosto 2025) e delle </w:t>
      </w:r>
      <w:r w:rsidRPr="00F9045A">
        <w:rPr>
          <w:rFonts w:ascii="Arial" w:hAnsi="Arial" w:cs="Arial"/>
        </w:rPr>
        <w:lastRenderedPageBreak/>
        <w:t>indicazioni delle autorità competenti in materia di protezione dei dati e sicurezza delle informazioni. La scuola, in quanto pubblica amministrazione, considera anche i principi di trasparenza, efficacia e sicurezza digitale previsti dal decreto legislativo 7 marzo 2005, n. 82 (Codice dell’Amministrazione Digitale), ove pertinenti.</w:t>
      </w:r>
    </w:p>
    <w:p w14:paraId="4839C8AE" w14:textId="6FE5742E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1.3. Raccordo con i documenti programmatori dell’Istituto</w:t>
      </w:r>
    </w:p>
    <w:p w14:paraId="6BD4A981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Gli obiettivi e le azioni previste dal PUIA sono coerenti con la pianificazione strategica dell’istituzione scolastica e possono essere raccordati, secondo le modalità stabilite da ciascuna scuola, con il Piano Triennale dell’Offerta Formativa, con gli strumenti di autovalutazione e miglioramento e con gli indirizzi del Dirigente scolastico. Il PUIA contribuisce alla rendicontazione sociale, attraverso il monitoraggio e la documentazione delle azioni realizzate, dei risultati conseguiti e dell’impatto sugli apprendimenti e sulla qualità dei servizi.</w:t>
      </w:r>
    </w:p>
    <w:p w14:paraId="5877A216" w14:textId="6BEA4FE1" w:rsidR="00166993" w:rsidRPr="003007D8" w:rsidRDefault="00276C3D" w:rsidP="00F9045A">
      <w:pPr>
        <w:spacing w:before="200" w:after="80" w:line="360" w:lineRule="auto"/>
        <w:jc w:val="both"/>
        <w:rPr>
          <w:rFonts w:ascii="Arial" w:hAnsi="Arial" w:cs="Arial"/>
          <w:sz w:val="28"/>
          <w:szCs w:val="28"/>
        </w:rPr>
      </w:pPr>
      <w:r w:rsidRPr="003007D8">
        <w:rPr>
          <w:rFonts w:ascii="Arial" w:hAnsi="Arial" w:cs="Arial"/>
          <w:b/>
          <w:sz w:val="28"/>
          <w:szCs w:val="28"/>
          <w:highlight w:val="lightGray"/>
        </w:rPr>
        <w:t xml:space="preserve">2. Visione pedagogica e principi etici per l’uso dell’IA </w:t>
      </w:r>
    </w:p>
    <w:p w14:paraId="00921950" w14:textId="77777777" w:rsidR="00166993" w:rsidRPr="003007D8" w:rsidRDefault="00276C3D" w:rsidP="00F9045A">
      <w:pPr>
        <w:spacing w:line="360" w:lineRule="auto"/>
        <w:jc w:val="both"/>
        <w:rPr>
          <w:rFonts w:ascii="Arial" w:hAnsi="Arial" w:cs="Arial"/>
          <w:u w:val="single"/>
        </w:rPr>
      </w:pPr>
      <w:r w:rsidRPr="003007D8">
        <w:rPr>
          <w:rFonts w:ascii="Arial" w:hAnsi="Arial" w:cs="Arial"/>
          <w:u w:val="single"/>
        </w:rPr>
        <w:t>L’istituto adotta un approccio antropocentrico all’Intelligenza Artificiale, ponendo al centro lo sviluppo integrale della persona, la tutela della dignità, della libertà e dei diritti fondamentali di studenti, personale e famiglie. L’IA è concepita come strumento di supporto ai processi educativi e amministrativi, senza sostituire il ruolo professionale del personale scolastico, e viene utilizzata in modo proporzionato, trasparente ed etico, nel rispetto della normativa in materia di protezione dei dati.</w:t>
      </w:r>
    </w:p>
    <w:p w14:paraId="7FE1B414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2.1. Centralità della persona, inclusione e riduzione dei divari</w:t>
      </w:r>
    </w:p>
    <w:p w14:paraId="10C64EF1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L’impiego dell’IA nella didattica mira a sostenere il percorso formativo di tutti gli studenti, con particolare riguardo a chi si trova in condizioni di svantaggio o presenta bisogni educativi speciali, promuovendo soluzioni personalizzate e flessibili. Le tecnologie scelte devono contribuire a ridurre le disuguaglianze educative e digitali, assicurando accessibilità e facilità d’uso e prevenendo discriminazioni.</w:t>
      </w:r>
    </w:p>
    <w:p w14:paraId="22CF3351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2.2. Uso critico, consapevole e responsabile dei sistemi di IA</w:t>
      </w:r>
    </w:p>
    <w:p w14:paraId="01F07402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La scuola si impegna a sviluppare competenze critiche verso i sistemi di IA, affinché studenti, docenti e personale comprendano potenzialità, limiti e rischi degli strumenti adottati. L’IA è presentata come tecnologia da verificare e controllare, non come fonte infallibile: si promuove la capacità di riconoscere bias, errori, stereotipi e distorsioni, e di esercitare il controllo umano sulle decisioni e sui contenuti.</w:t>
      </w:r>
    </w:p>
    <w:p w14:paraId="009F3271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2.3. Tutela dei dati personali, sicurezza, trasparenza e non discriminazione</w:t>
      </w:r>
    </w:p>
    <w:p w14:paraId="765ED7FD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lastRenderedPageBreak/>
        <w:t>La protezione dei dati personali e la sicurezza delle informazioni sono principi irrinunciabili in ogni utilizzo dell’IA, sia didattico sia amministrativo. I sistemi di IA impiegati per funzioni che comportano trattamento di dati personali devono rispettare i principi di liceità, minimizzazione, limitazione delle finalità e privacy by design e by default; devono inoltre garantire adeguate misure di sicurezza, trasparenza verso gli interessati e prevenzione di discriminazioni.</w:t>
      </w:r>
    </w:p>
    <w:p w14:paraId="2F910BED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2.4. Rischi, limiti e misure di mitigazione nelle attività didattiche e amministrative</w:t>
      </w:r>
    </w:p>
    <w:p w14:paraId="6A83560A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Tra i principali rischi associati all’IA rientrano l’inesattezza delle risposte, la presenza di contenuti non verificati, l’amplificazione di stereotipi, l’eccessiva delega decisionale, la dipendenza tecnologica e la possibile esposizione di dati personali o riservati. La scuola adotta misure di mitigazione quali: formazione mirata, definizione di casi d’uso ammessi, controllo umano, verifiche sulle fonti, impostazioni di privacy e sicurezza, strumenti autorizzati e procedure di segnalazione e gestione incidenti.</w:t>
      </w:r>
    </w:p>
    <w:p w14:paraId="4B88C0C2" w14:textId="77777777" w:rsidR="00166993" w:rsidRPr="003007D8" w:rsidRDefault="00276C3D" w:rsidP="00F9045A">
      <w:pPr>
        <w:spacing w:before="200" w:after="80" w:line="360" w:lineRule="auto"/>
        <w:jc w:val="both"/>
        <w:rPr>
          <w:rFonts w:ascii="Arial" w:hAnsi="Arial" w:cs="Arial"/>
          <w:sz w:val="28"/>
          <w:szCs w:val="28"/>
        </w:rPr>
      </w:pPr>
      <w:r w:rsidRPr="003007D8">
        <w:rPr>
          <w:rFonts w:ascii="Arial" w:hAnsi="Arial" w:cs="Arial"/>
          <w:b/>
          <w:sz w:val="28"/>
          <w:szCs w:val="28"/>
          <w:highlight w:val="lightGray"/>
        </w:rPr>
        <w:t>3. Obiettivi e ambiti di applicazione dell’IA nella vita dell’istituto</w:t>
      </w:r>
    </w:p>
    <w:p w14:paraId="5857A75F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3.1. Obiettivi formativi e didattici</w:t>
      </w:r>
    </w:p>
    <w:p w14:paraId="35BCB9A2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L’uso dell’IA è orientato a migliorare gli apprendimenti, sostenere la personalizzazione dei percorsi, potenziare la metacognizione e lo sviluppo del pensiero critico, rafforzare le competenze digitali e di cittadinanza, promuovere metodologie attive e inclusive. L’IA viene impiegata come supporto alla progettazione didattica, alla differenziazione dei materiali, al recupero e al potenziamento, e alla produzione guidata di contenuti, sempre sotto la responsabilità del docente.</w:t>
      </w:r>
    </w:p>
    <w:p w14:paraId="242A58B1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3.2. Obiettivi organizzativi e amministrativi</w:t>
      </w:r>
    </w:p>
    <w:p w14:paraId="079933CE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Sul piano organizzativo e amministrativo, l’IA può contribuire a semplificare procedure, migliorare la qualità del servizio, supportare la gestione documentale e la comunicazione interna, ridurre tempi su attività ripetitive e favorire l’accessibilità delle informazioni. L’uso in tali ambiti avviene secondo criteri di necessità e proporzionalità, con valutazione preventiva dei rischi, rispetto delle competenze professionali e mantenimento di un presidio umano sulle decisioni.</w:t>
      </w:r>
    </w:p>
    <w:p w14:paraId="1B650D7A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  <w:highlight w:val="yellow"/>
        </w:rPr>
      </w:pPr>
      <w:r w:rsidRPr="00F9045A">
        <w:rPr>
          <w:rFonts w:ascii="Arial" w:hAnsi="Arial" w:cs="Arial"/>
          <w:b/>
          <w:highlight w:val="yellow"/>
        </w:rPr>
        <w:t>3.3. Ambiti di applicazione nella didattica</w:t>
      </w:r>
    </w:p>
    <w:p w14:paraId="0EC2B82C" w14:textId="5F9047EA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highlight w:val="yellow"/>
        </w:rPr>
        <w:t xml:space="preserve">Gli ambiti di applicazione in didattica possono includere, a titolo esemplificativo e nei limiti del regolamento di istituto e delle autorizzazioni disponibili: supporto al brainstorming e alla strutturazione di testi; predisposizione di esercizi differenziati; assistenza alla revisione linguistica e alla chiarezza espositiva; supporto al ripasso e alla preparazione guidata; strumenti </w:t>
      </w:r>
      <w:r w:rsidRPr="00F9045A">
        <w:rPr>
          <w:rFonts w:ascii="Arial" w:hAnsi="Arial" w:cs="Arial"/>
          <w:highlight w:val="yellow"/>
        </w:rPr>
        <w:lastRenderedPageBreak/>
        <w:t>di accessibilità e inclusione; analisi guidata di errori. In ogni caso è richiesto il controllo umano e la verifica di accuratezza e adeguatezza dei contenuti.</w:t>
      </w:r>
    </w:p>
    <w:p w14:paraId="5F2021F6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3.4. Ambiti di applicazione nell’attività amministrativa e gestionale</w:t>
      </w:r>
    </w:p>
    <w:p w14:paraId="6EC3BA1F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Gli ambiti di applicazione nell’attività amministrativa e gestionale possono includere: supporto alla redazione di comunicazioni e documenti standard; sintesi di testi e verbali; classificazione e ricerca documentale; risposte guidate a quesiti ricorrenti della comunità scolastica; automazione di procedure interne a basso valore decisionale; traduzioni e adattamenti linguistici per accessibilità. L’eventuale impiego è subordinato a valutazioni tecniche e privacy, alla presenza di istruzioni operative e a sistemi autorizzati.</w:t>
      </w:r>
    </w:p>
    <w:p w14:paraId="65C83CB5" w14:textId="77777777" w:rsidR="00166993" w:rsidRPr="003007D8" w:rsidRDefault="00276C3D" w:rsidP="00F9045A">
      <w:pPr>
        <w:spacing w:before="200" w:after="80" w:line="360" w:lineRule="auto"/>
        <w:jc w:val="both"/>
        <w:rPr>
          <w:rFonts w:ascii="Arial" w:hAnsi="Arial" w:cs="Arial"/>
          <w:sz w:val="28"/>
          <w:szCs w:val="28"/>
        </w:rPr>
      </w:pPr>
      <w:r w:rsidRPr="003007D8">
        <w:rPr>
          <w:rFonts w:ascii="Arial" w:hAnsi="Arial" w:cs="Arial"/>
          <w:b/>
          <w:sz w:val="28"/>
          <w:szCs w:val="28"/>
          <w:highlight w:val="lightGray"/>
        </w:rPr>
        <w:t>4. Governance del Piano e ruoli</w:t>
      </w:r>
    </w:p>
    <w:p w14:paraId="4DCDD8ED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4.1. Ruolo del Dirigente scolastico</w:t>
      </w:r>
    </w:p>
    <w:p w14:paraId="6D07C886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Dirigente scolastico assicura l’indirizzo strategico e il coordinamento dell’attuazione del PUIA, promuovendo un approccio responsabile e garantendo l’integrazione con gli atti di programmazione e con i regolamenti interni. In particolare, il Dirigente favorisce la definizione di procedure, l’allocazione di risorse, la formazione del personale e il coinvolgimento della comunità scolastica.</w:t>
      </w:r>
    </w:p>
    <w:p w14:paraId="5EA4A102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4.2. Team per l’innovazione digitale e Animatore digitale</w:t>
      </w:r>
    </w:p>
    <w:p w14:paraId="6CC1ABF5" w14:textId="0F8582C4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 xml:space="preserve">Il Team per l’innovazione digitale e </w:t>
      </w:r>
      <w:r w:rsidR="002A00EB">
        <w:rPr>
          <w:rFonts w:ascii="Arial" w:hAnsi="Arial" w:cs="Arial"/>
        </w:rPr>
        <w:t xml:space="preserve">il Referente Ai o Animatore/trice </w:t>
      </w:r>
      <w:r w:rsidRPr="00F9045A">
        <w:rPr>
          <w:rFonts w:ascii="Arial" w:hAnsi="Arial" w:cs="Arial"/>
        </w:rPr>
        <w:t>digitale supportano l’implementazione del Piano, curando l’analisi dei fabbisogni, la sperimentazione guidata, il supporto metodologico e tecnico ai docenti, la disseminazione di buone pratiche e la coerenza con il Piano Scuola e con le dotazioni disponibili. Contribuiscono inoltre alla definizione dei requisiti minimi per gli strumenti e alla gestione dell’inventario digitale.</w:t>
      </w:r>
      <w:r w:rsidR="002A00EB">
        <w:rPr>
          <w:rFonts w:ascii="Arial" w:hAnsi="Arial" w:cs="Arial"/>
        </w:rPr>
        <w:t xml:space="preserve"> Sono inoltre il punto di riferimento per la richiesta di ammissione di nuove applicazioni e/o software, come stabilisce il Regolamento Ai (Sezione 12.1).</w:t>
      </w:r>
    </w:p>
    <w:p w14:paraId="5CEEB4DD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4.3. Ruoli di DSGA, personale di segreteria e referenti per privacy e sicurezza</w:t>
      </w:r>
    </w:p>
    <w:p w14:paraId="4C9D5AA0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DSGA e il personale di segreteria partecipano all’individuazione dei processi amministrativi che possono beneficiare di strumenti di IA, alla predisposizione di procedure interne e al presidio della correttezza documentale. I referenti per privacy e sicurezza delle informazioni collaborano, ciascuno per quanto di competenza, alla valutazione dei rischi, all’adozione di misure di sicurezza e al rispetto degli obblighi di trasparenza e protezione dei dati, coinvolgendo il Responsabile della protezione dei dati (DPO) nei casi previsti.</w:t>
      </w:r>
    </w:p>
    <w:p w14:paraId="4BAA8BE2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lastRenderedPageBreak/>
        <w:t>4.4. Coinvolgimento degli organi collegiali, dei docenti, degli studenti e delle famiglie</w:t>
      </w:r>
    </w:p>
    <w:p w14:paraId="68C53C2F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L’adozione dell’IA richiede un coinvolgimento informato della comunità scolastica. Gli organi collegiali concorrono, secondo competenze, alla definizione delle linee di indirizzo e delle regole di utilizzo; i docenti definiscono le prassi didattiche e presidiano l’uso in classe; studenti e famiglie sono informati sulle finalità e sulle regole, e partecipano alle azioni di alfabetizzazione e cittadinanza digitale.</w:t>
      </w:r>
    </w:p>
    <w:p w14:paraId="71A2C42B" w14:textId="77777777" w:rsidR="00166993" w:rsidRPr="003007D8" w:rsidRDefault="00276C3D" w:rsidP="00F9045A">
      <w:pPr>
        <w:spacing w:before="200" w:after="80" w:line="360" w:lineRule="auto"/>
        <w:jc w:val="both"/>
        <w:rPr>
          <w:rFonts w:ascii="Arial" w:hAnsi="Arial" w:cs="Arial"/>
          <w:sz w:val="28"/>
          <w:szCs w:val="28"/>
        </w:rPr>
      </w:pPr>
      <w:r w:rsidRPr="003007D8">
        <w:rPr>
          <w:rFonts w:ascii="Arial" w:hAnsi="Arial" w:cs="Arial"/>
          <w:b/>
          <w:sz w:val="28"/>
          <w:szCs w:val="28"/>
          <w:highlight w:val="lightGray"/>
        </w:rPr>
        <w:t>5. Formazione, sviluppo professionale e sostenibilità del PUIA</w:t>
      </w:r>
    </w:p>
    <w:p w14:paraId="0C4C9172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5.1. Analisi dei fabbisogni formativi del personale</w:t>
      </w:r>
    </w:p>
    <w:p w14:paraId="70748493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L’istituto effettua una ricognizione periodica dei fabbisogni formativi di docenti e personale ATA rispetto a competenze digitali, uso responsabile dell’IA, sicurezza e protezione dei dati, in modo da programmare interventi coerenti con i bisogni reali e con l’evoluzione tecnologica.</w:t>
      </w:r>
    </w:p>
    <w:p w14:paraId="410EE427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5.2. Piano di formazione interno</w:t>
      </w:r>
    </w:p>
    <w:p w14:paraId="7353839B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piano di formazione interno prevede percorsi differenziati per profili e funzioni, includendo aspetti pedagogici, metodologici e tecnici, nonché l’attenzione a rischi, bias, verifica delle fonti, trasparenza e corretta gestione dei dati. La formazione include anche linee di condotta e casi d’uso, con esempi applicabili ai diversi ordini di scuola.</w:t>
      </w:r>
    </w:p>
    <w:p w14:paraId="65ECD089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5.3. Partecipazione a iniziative nazionali, reti e progetti</w:t>
      </w:r>
    </w:p>
    <w:p w14:paraId="49090218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La scuola promuove la partecipazione a reti, progetti, iniziative nazionali e territoriali sull’innovazione didattica, sulla cittadinanza digitale e sull’uso responsabile dell’IA, favorendo scambio di buone pratiche e aggiornamento continuo.</w:t>
      </w:r>
    </w:p>
    <w:p w14:paraId="79A222E4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5.4. Sostenibilità nel tempo e aggiornamento periodico del Piano</w:t>
      </w:r>
    </w:p>
    <w:p w14:paraId="5C216C4D" w14:textId="3D23CD00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PUIA è sottoposto a revisione periodica, per mantenerlo allineato ai bisogni della scuola, alle tecnologie adottate e agli aggiornamenti normativi e ministeriali. La sostenibilità è perseguita attraverso documentazione delle esperienze, formazione continua, gestione delle conoscenze e razionalizzazione degli strumenti.</w:t>
      </w:r>
    </w:p>
    <w:p w14:paraId="0944C056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5.5. Piano di alfabetizzazione all’IA per studenti e famiglie</w:t>
      </w:r>
    </w:p>
    <w:p w14:paraId="2D93481C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highlight w:val="yellow"/>
        </w:rPr>
        <w:t>La scuola attiva un piano strutturato di alfabetizzazione rivolto a studenti e famiglie, finalizzato a sviluppare comprensione di base dei sistemi di IA, capacità di valutazione critica delle informazioni, consapevolezza dei rischi e correttezza nell’uso degli strumenti digitali. Il piano, calibrato per età e ordine di scuola, include momenti informativi e formativi integrati nell’educazione civica e nelle discipline, nonché azioni di comunicazione verso le famiglie su regole, responsabilità, privacy e sicurezza. La scuola assicura che i contenuti siano accessibili anche a genitori non esperti, attraverso materiali chiari e incontri dedicati, e promuove un dialogo scuola-famiglia per favorire coerenza educativa e prevenzione di usi impropri.</w:t>
      </w:r>
    </w:p>
    <w:p w14:paraId="06421BBD" w14:textId="77777777" w:rsidR="00166993" w:rsidRPr="003007D8" w:rsidRDefault="00276C3D" w:rsidP="00F9045A">
      <w:pPr>
        <w:spacing w:before="200" w:after="80" w:line="360" w:lineRule="auto"/>
        <w:jc w:val="both"/>
        <w:rPr>
          <w:rFonts w:ascii="Arial" w:hAnsi="Arial" w:cs="Arial"/>
          <w:sz w:val="28"/>
          <w:szCs w:val="28"/>
        </w:rPr>
      </w:pPr>
      <w:r w:rsidRPr="003007D8">
        <w:rPr>
          <w:rFonts w:ascii="Arial" w:hAnsi="Arial" w:cs="Arial"/>
          <w:b/>
          <w:sz w:val="28"/>
          <w:szCs w:val="28"/>
          <w:highlight w:val="lightGray"/>
        </w:rPr>
        <w:t>6. Azioni operative e cronoprogramma di attuazione</w:t>
      </w:r>
    </w:p>
    <w:p w14:paraId="312ED2AA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6.1. Azioni a breve termine</w:t>
      </w:r>
    </w:p>
    <w:p w14:paraId="6C5495A7" w14:textId="1BE48F3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Nel breve termine l’istituto definisce la governance operativa, aggiorna o integra il regolamento interno sull’uso degli strumenti digitali e dell’IA, avvia la formazione di base del personale, effettua la ricognizione degli strumenti e dei casi d’uso, e predispone le procedure di valutazione e autorizzazione. Le azioni includono comunicazioni informative a studenti e famiglie</w:t>
      </w:r>
      <w:r w:rsidR="007037ED" w:rsidRPr="00F9045A">
        <w:rPr>
          <w:rFonts w:ascii="Arial" w:hAnsi="Arial" w:cs="Arial"/>
        </w:rPr>
        <w:t>.</w:t>
      </w:r>
    </w:p>
    <w:p w14:paraId="03FE15F7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6.2. Azioni a medio e a lungo termine</w:t>
      </w:r>
    </w:p>
    <w:p w14:paraId="459D6698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Nel medio e lungo termine la scuola consolida le prassi didattiche, amplia i percorsi di formazione avanzata, integra l’IA in progetti di innovazione metodologica, monitora impatti e rischi, aggiorna gli strumenti autorizzati e, ove opportuno, valorizza l’IA per il miglioramento organizzativo. Ogni estensione dei casi d’uso è accompagnata da valutazione dei rischi, documentazione e informazione alla comunità scolastica.</w:t>
      </w:r>
    </w:p>
    <w:p w14:paraId="4275A218" w14:textId="54FC990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 xml:space="preserve">6.3. </w:t>
      </w:r>
      <w:r w:rsidR="006838D0" w:rsidRPr="00F9045A">
        <w:rPr>
          <w:rFonts w:ascii="Arial" w:hAnsi="Arial" w:cs="Arial"/>
          <w:b/>
        </w:rPr>
        <w:t>Revisione periodica indicativa</w:t>
      </w:r>
      <w:r w:rsidRPr="00F9045A">
        <w:rPr>
          <w:rFonts w:ascii="Arial" w:hAnsi="Arial" w:cs="Arial"/>
          <w:b/>
        </w:rPr>
        <w:t xml:space="preserve"> per anno scolastico</w:t>
      </w:r>
    </w:p>
    <w:p w14:paraId="3BFCE836" w14:textId="2F96DDFB" w:rsidR="006838D0" w:rsidRPr="00F9045A" w:rsidRDefault="006838D0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Il percorso di attuazione del presente Piano è oggetto di riesame periodico: l’Istituto, con cadenza almeno annuale, valuta lo stato di adozione e utilizzo dell’IA, l’efficacia delle misure organizzative e didattiche, gli esiti del monitoraggio e i fabbisogni formativi, deliberando eventuali aggiornamenti del presente Piano, delle condizioni d’uso, delle Linee Guida (Allegato B del Regolamento Ai) e dei percorsi di formazione in coerenza con le risorse disponibili e con l’evoluzione normativa e tecnologica.</w:t>
      </w:r>
    </w:p>
    <w:p w14:paraId="60A35082" w14:textId="5AC468FF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6.4. Registro degli strumenti di IA e dei casi d’uso autorizzati</w:t>
      </w:r>
    </w:p>
    <w:p w14:paraId="7454710D" w14:textId="40A916E8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 xml:space="preserve">Per assicurare tracciabilità, coerenza e controllo, la scuola mantiene un registro aggiornato degli strumenti di IA utilizzati o sperimentati e dei relativi casi d’uso. Il registro, riportato in </w:t>
      </w:r>
      <w:r w:rsidR="0043222F" w:rsidRPr="00F9045A">
        <w:rPr>
          <w:rFonts w:ascii="Arial" w:hAnsi="Arial" w:cs="Arial"/>
        </w:rPr>
        <w:t>Allegato</w:t>
      </w:r>
      <w:r w:rsidRPr="00F9045A">
        <w:rPr>
          <w:rFonts w:ascii="Arial" w:hAnsi="Arial" w:cs="Arial"/>
        </w:rPr>
        <w:t xml:space="preserve"> A </w:t>
      </w:r>
      <w:r w:rsidR="0043222F" w:rsidRPr="00F9045A">
        <w:rPr>
          <w:rFonts w:ascii="Arial" w:hAnsi="Arial" w:cs="Arial"/>
        </w:rPr>
        <w:t>del Regolamento Ai</w:t>
      </w:r>
      <w:r w:rsidRPr="00F9045A">
        <w:rPr>
          <w:rFonts w:ascii="Arial" w:hAnsi="Arial" w:cs="Arial"/>
        </w:rPr>
        <w:t>, documenta per ciascuna soluzione le finalità, le categorie di dati coinvolte, le misure minime di sicurezza e privacy, l’esito dello screening preliminare e, quando necessario, il riferimento a eventuali valutazioni di impatto. Il registro è aggiornato ogni volta che si introducono nuovi strumenti o si modificano in modo significativo finalità o modalità d’uso.</w:t>
      </w:r>
    </w:p>
    <w:p w14:paraId="6681FA27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6.5. Procedura di adozione, sperimentazione e gestione del cambiamento</w:t>
      </w:r>
    </w:p>
    <w:p w14:paraId="2366A2E1" w14:textId="551E8AB1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 xml:space="preserve">L’adozione di strumenti di IA avviene mediante una procedura che garantisce valutazione tecnica, verifica di conformità normativa, coinvolgimento delle figure competenti e informazione alla comunità scolastica. La procedura, </w:t>
      </w:r>
      <w:r w:rsidR="0043222F" w:rsidRPr="00F9045A">
        <w:rPr>
          <w:rFonts w:ascii="Arial" w:hAnsi="Arial" w:cs="Arial"/>
        </w:rPr>
        <w:t>riportata nelle Linee Guida dell’Allegato B al Regolamento Ai</w:t>
      </w:r>
      <w:r w:rsidRPr="00F9045A">
        <w:rPr>
          <w:rFonts w:ascii="Arial" w:hAnsi="Arial" w:cs="Arial"/>
        </w:rPr>
        <w:t>, prevede fasi di proposta</w:t>
      </w:r>
      <w:r w:rsidR="0043222F" w:rsidRPr="00F9045A">
        <w:rPr>
          <w:rFonts w:ascii="Arial" w:hAnsi="Arial" w:cs="Arial"/>
        </w:rPr>
        <w:t xml:space="preserve"> </w:t>
      </w:r>
      <w:r w:rsidRPr="00F9045A">
        <w:rPr>
          <w:rFonts w:ascii="Arial" w:hAnsi="Arial" w:cs="Arial"/>
        </w:rPr>
        <w:t>e sicurezza</w:t>
      </w:r>
      <w:r w:rsidR="0043222F" w:rsidRPr="00F9045A">
        <w:rPr>
          <w:rFonts w:ascii="Arial" w:hAnsi="Arial" w:cs="Arial"/>
        </w:rPr>
        <w:t xml:space="preserve"> e decisione.</w:t>
      </w:r>
    </w:p>
    <w:p w14:paraId="33835D1E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6.6. Regole minime non negoziabili e raccordo con i regolamenti di istituto</w:t>
      </w:r>
    </w:p>
    <w:p w14:paraId="51981766" w14:textId="475D4645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 xml:space="preserve">Indipendentemente dagli strumenti adottati, la scuola definisce un nucleo di regole minime non negoziabili per prevenire usi impropri e tutelare studenti e personale. Tali regole sono richiamate in </w:t>
      </w:r>
      <w:r w:rsidR="009D0F26" w:rsidRPr="00F9045A">
        <w:rPr>
          <w:rFonts w:ascii="Arial" w:hAnsi="Arial" w:cs="Arial"/>
        </w:rPr>
        <w:t>Allegato B al Regolamento Ai</w:t>
      </w:r>
      <w:r w:rsidRPr="00F9045A">
        <w:rPr>
          <w:rFonts w:ascii="Arial" w:hAnsi="Arial" w:cs="Arial"/>
        </w:rPr>
        <w:t xml:space="preserve"> e sono recepite nel regolamento di istituto e nelle comunicazioni ufficiali.</w:t>
      </w:r>
    </w:p>
    <w:p w14:paraId="52C6732E" w14:textId="77777777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6.7. Nota tecnica su DPIA e valutazioni di rischio</w:t>
      </w:r>
    </w:p>
    <w:p w14:paraId="223D7E5C" w14:textId="5009BB1C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Ai fini della protezione dei dati personali, la scuola effettua uno screening preliminare dei trattamenti connessi all’uso di strumenti di IA. Qualora lo screening indichi che il trattamento è verosimilmente suscettibile di presentare</w:t>
      </w:r>
      <w:r w:rsidR="009D0F26" w:rsidRPr="00F9045A">
        <w:rPr>
          <w:rFonts w:ascii="Arial" w:hAnsi="Arial" w:cs="Arial"/>
        </w:rPr>
        <w:t>, anche solo potenzialmente,</w:t>
      </w:r>
      <w:r w:rsidRPr="00F9045A">
        <w:rPr>
          <w:rFonts w:ascii="Arial" w:hAnsi="Arial" w:cs="Arial"/>
        </w:rPr>
        <w:t xml:space="preserve"> un rischio elevato per i diritti e le libertà degli interessati, viene avviata o aggiornata una Valutazione d’Impatto sulla Protezione dei Dati (DPIA) ai sensi dell’art. 35 GDPR, con il coinvolgimento del DPO secondo le procedure interne. </w:t>
      </w:r>
    </w:p>
    <w:p w14:paraId="2C255050" w14:textId="77777777" w:rsidR="00166993" w:rsidRPr="003007D8" w:rsidRDefault="00276C3D" w:rsidP="00F9045A">
      <w:pPr>
        <w:spacing w:before="200" w:after="80" w:line="360" w:lineRule="auto"/>
        <w:jc w:val="both"/>
        <w:rPr>
          <w:rFonts w:ascii="Arial" w:hAnsi="Arial" w:cs="Arial"/>
          <w:sz w:val="28"/>
          <w:szCs w:val="28"/>
        </w:rPr>
      </w:pPr>
      <w:r w:rsidRPr="003007D8">
        <w:rPr>
          <w:rFonts w:ascii="Arial" w:hAnsi="Arial" w:cs="Arial"/>
          <w:b/>
          <w:sz w:val="28"/>
          <w:szCs w:val="28"/>
          <w:highlight w:val="lightGray"/>
        </w:rPr>
        <w:t>7. Monitoraggio, valutazione e revisione del Piano</w:t>
      </w:r>
    </w:p>
    <w:p w14:paraId="16D09431" w14:textId="47A0C784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7.</w:t>
      </w:r>
      <w:r w:rsidR="00D34EDB" w:rsidRPr="00F9045A">
        <w:rPr>
          <w:rFonts w:ascii="Arial" w:hAnsi="Arial" w:cs="Arial"/>
          <w:b/>
        </w:rPr>
        <w:t>1</w:t>
      </w:r>
      <w:r w:rsidRPr="00F9045A">
        <w:rPr>
          <w:rFonts w:ascii="Arial" w:hAnsi="Arial" w:cs="Arial"/>
          <w:b/>
        </w:rPr>
        <w:t>. Procedure di revisione annuale e aggiornamento del Piano</w:t>
      </w:r>
    </w:p>
    <w:p w14:paraId="5AD1CC5A" w14:textId="60B81234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 xml:space="preserve">Il PUIA è sottoposto a revisione </w:t>
      </w:r>
      <w:r w:rsidR="00D34EDB" w:rsidRPr="00F9045A">
        <w:rPr>
          <w:rFonts w:ascii="Arial" w:hAnsi="Arial" w:cs="Arial"/>
        </w:rPr>
        <w:t>periodica</w:t>
      </w:r>
      <w:r w:rsidRPr="00F9045A">
        <w:rPr>
          <w:rFonts w:ascii="Arial" w:hAnsi="Arial" w:cs="Arial"/>
        </w:rPr>
        <w:t>, con raccolta delle evidenze, aggiornamento del registro strumenti e casi d’uso, verifica della formazione erogata e revisione delle procedure. La revisione tiene conto di aggiornamenti normativi, indicazioni ministeriali e feedback della comunità scolastica.</w:t>
      </w:r>
    </w:p>
    <w:p w14:paraId="3D998D82" w14:textId="36E4FB7D" w:rsidR="00166993" w:rsidRPr="00F9045A" w:rsidRDefault="00276C3D" w:rsidP="00F9045A">
      <w:pPr>
        <w:spacing w:before="120" w:after="40"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  <w:b/>
        </w:rPr>
        <w:t>7.</w:t>
      </w:r>
      <w:r w:rsidR="00D34EDB" w:rsidRPr="00F9045A">
        <w:rPr>
          <w:rFonts w:ascii="Arial" w:hAnsi="Arial" w:cs="Arial"/>
          <w:b/>
        </w:rPr>
        <w:t>2</w:t>
      </w:r>
      <w:r w:rsidRPr="00F9045A">
        <w:rPr>
          <w:rFonts w:ascii="Arial" w:hAnsi="Arial" w:cs="Arial"/>
          <w:b/>
        </w:rPr>
        <w:t>. Trasparenza e rendicontazione verso la comunità scolastica</w:t>
      </w:r>
    </w:p>
    <w:p w14:paraId="46D694E2" w14:textId="77777777" w:rsidR="00166993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  <w:r w:rsidRPr="00F9045A">
        <w:rPr>
          <w:rFonts w:ascii="Arial" w:hAnsi="Arial" w:cs="Arial"/>
        </w:rPr>
        <w:t>La scuola assicura trasparenza sull’uso dell’IA mediante comunicazioni istituzionali, pubblicazione dei documenti rilevanti, e rendicontazione delle azioni svolte, nel rispetto dei limiti di riservatezza e sicurezza. La trasparenza include informazioni chiare su finalità, regole d’uso, tutele privacy e canali di segnalazione.</w:t>
      </w:r>
    </w:p>
    <w:p w14:paraId="7CAF5667" w14:textId="495170B8" w:rsidR="00276C3D" w:rsidRPr="00F9045A" w:rsidRDefault="00276C3D" w:rsidP="00F9045A">
      <w:pPr>
        <w:spacing w:line="360" w:lineRule="auto"/>
        <w:jc w:val="both"/>
        <w:rPr>
          <w:rFonts w:ascii="Arial" w:hAnsi="Arial" w:cs="Arial"/>
        </w:rPr>
      </w:pPr>
    </w:p>
    <w:sectPr w:rsidR="00276C3D" w:rsidRPr="00F9045A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9080729">
    <w:abstractNumId w:val="8"/>
  </w:num>
  <w:num w:numId="2" w16cid:durableId="411777563">
    <w:abstractNumId w:val="6"/>
  </w:num>
  <w:num w:numId="3" w16cid:durableId="1017924076">
    <w:abstractNumId w:val="5"/>
  </w:num>
  <w:num w:numId="4" w16cid:durableId="381946011">
    <w:abstractNumId w:val="4"/>
  </w:num>
  <w:num w:numId="5" w16cid:durableId="1102263865">
    <w:abstractNumId w:val="7"/>
  </w:num>
  <w:num w:numId="6" w16cid:durableId="1277521321">
    <w:abstractNumId w:val="3"/>
  </w:num>
  <w:num w:numId="7" w16cid:durableId="1054280899">
    <w:abstractNumId w:val="2"/>
  </w:num>
  <w:num w:numId="8" w16cid:durableId="840511129">
    <w:abstractNumId w:val="1"/>
  </w:num>
  <w:num w:numId="9" w16cid:durableId="117545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72D"/>
    <w:rsid w:val="0006063C"/>
    <w:rsid w:val="0015074B"/>
    <w:rsid w:val="00166993"/>
    <w:rsid w:val="00276C3D"/>
    <w:rsid w:val="0029639D"/>
    <w:rsid w:val="002A00EB"/>
    <w:rsid w:val="003007D8"/>
    <w:rsid w:val="00326F90"/>
    <w:rsid w:val="0043222F"/>
    <w:rsid w:val="00557677"/>
    <w:rsid w:val="006838D0"/>
    <w:rsid w:val="007037ED"/>
    <w:rsid w:val="009D0F26"/>
    <w:rsid w:val="00AA1D8D"/>
    <w:rsid w:val="00B47730"/>
    <w:rsid w:val="00BF2E54"/>
    <w:rsid w:val="00C61B70"/>
    <w:rsid w:val="00CB0664"/>
    <w:rsid w:val="00D34EDB"/>
    <w:rsid w:val="00DA6886"/>
    <w:rsid w:val="00E732E5"/>
    <w:rsid w:val="00F24C2F"/>
    <w:rsid w:val="00F904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9E37E"/>
  <w14:defaultImageDpi w14:val="300"/>
  <w15:docId w15:val="{EFC8A935-E2C0-4E3E-B4AE-D5DE6760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2740</Words>
  <Characters>15622</Characters>
  <Application>Microsoft Office Word</Application>
  <DocSecurity>0</DocSecurity>
  <Lines>130</Lines>
  <Paragraphs>36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ADAMO MASTRANGELO</cp:lastModifiedBy>
  <cp:revision>11</cp:revision>
  <dcterms:created xsi:type="dcterms:W3CDTF">2013-12-23T23:15:00Z</dcterms:created>
  <dcterms:modified xsi:type="dcterms:W3CDTF">2026-02-02T13:14:00Z</dcterms:modified>
  <cp:category/>
</cp:coreProperties>
</file>